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99" w:rsidRDefault="00B54E99" w:rsidP="0039260B">
      <w:pPr>
        <w:spacing w:before="100" w:beforeAutospacing="1" w:after="150" w:line="240" w:lineRule="auto"/>
        <w:outlineLvl w:val="0"/>
        <w:rPr>
          <w:rFonts w:ascii="Calibri" w:eastAsia="Times New Roman" w:hAnsi="Calibri" w:cs="Times New Roman"/>
          <w:b/>
          <w:bCs/>
          <w:color w:val="444444"/>
          <w:kern w:val="36"/>
          <w:sz w:val="48"/>
          <w:szCs w:val="48"/>
          <w:lang w:val="en-US" w:eastAsia="ru-RU"/>
        </w:rPr>
      </w:pPr>
      <w:r>
        <w:rPr>
          <w:rFonts w:ascii="Calibri" w:eastAsia="Times New Roman" w:hAnsi="Calibri" w:cs="Times New Roman"/>
          <w:b/>
          <w:bCs/>
          <w:color w:val="444444"/>
          <w:kern w:val="36"/>
          <w:sz w:val="48"/>
          <w:szCs w:val="48"/>
          <w:lang w:val="en-US" w:eastAsia="ru-RU"/>
        </w:rPr>
        <w:t xml:space="preserve">              </w:t>
      </w:r>
      <w:r>
        <w:rPr>
          <w:rFonts w:ascii="Calibri" w:eastAsia="Times New Roman" w:hAnsi="Calibri" w:cs="Times New Roman"/>
          <w:b/>
          <w:bCs/>
          <w:noProof/>
          <w:color w:val="444444"/>
          <w:kern w:val="36"/>
          <w:sz w:val="48"/>
          <w:szCs w:val="48"/>
          <w:lang w:eastAsia="ru-RU"/>
        </w:rPr>
        <w:drawing>
          <wp:inline distT="0" distB="0" distL="0" distR="0">
            <wp:extent cx="3486150" cy="495300"/>
            <wp:effectExtent l="19050" t="0" r="0" b="0"/>
            <wp:docPr id="4" name="Рисунок 1" descr="C:\Documents and Settings\Admin.MICROSOF-34BA6E\Мои документы\Мои рисунки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34BA6E\Мои документы\Мои рисунки\logoty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60B" w:rsidRPr="0039260B" w:rsidRDefault="00C079C6" w:rsidP="0039260B">
      <w:pPr>
        <w:spacing w:before="100" w:beforeAutospacing="1" w:after="150" w:line="240" w:lineRule="auto"/>
        <w:outlineLvl w:val="0"/>
        <w:rPr>
          <w:rFonts w:ascii="Calibri" w:eastAsia="Times New Roman" w:hAnsi="Calibri" w:cs="Times New Roman"/>
          <w:b/>
          <w:bCs/>
          <w:color w:val="444444"/>
          <w:kern w:val="36"/>
          <w:sz w:val="48"/>
          <w:szCs w:val="48"/>
          <w:lang w:eastAsia="ru-RU"/>
        </w:rPr>
      </w:pPr>
      <w:hyperlink r:id="rId5" w:tooltip="Permanent link to Сброс счётчика принтера Brother HL-2035R" w:history="1">
        <w:r w:rsidR="0039260B" w:rsidRPr="0039260B">
          <w:rPr>
            <w:rFonts w:ascii="Calibri" w:eastAsia="Times New Roman" w:hAnsi="Calibri" w:cs="Times New Roman"/>
            <w:b/>
            <w:bCs/>
            <w:color w:val="333333"/>
            <w:kern w:val="36"/>
            <w:sz w:val="48"/>
            <w:szCs w:val="48"/>
            <w:u w:val="single"/>
            <w:lang w:eastAsia="ru-RU"/>
          </w:rPr>
          <w:t xml:space="preserve">Сброс счётчика принтера </w:t>
        </w:r>
        <w:proofErr w:type="spellStart"/>
        <w:r w:rsidR="0039260B" w:rsidRPr="0039260B">
          <w:rPr>
            <w:rFonts w:ascii="Calibri" w:eastAsia="Times New Roman" w:hAnsi="Calibri" w:cs="Times New Roman"/>
            <w:b/>
            <w:bCs/>
            <w:color w:val="333333"/>
            <w:kern w:val="36"/>
            <w:sz w:val="48"/>
            <w:szCs w:val="48"/>
            <w:u w:val="single"/>
            <w:lang w:eastAsia="ru-RU"/>
          </w:rPr>
          <w:t>Brother</w:t>
        </w:r>
        <w:proofErr w:type="spellEnd"/>
        <w:r w:rsidR="0039260B" w:rsidRPr="0039260B">
          <w:rPr>
            <w:rFonts w:ascii="Calibri" w:eastAsia="Times New Roman" w:hAnsi="Calibri" w:cs="Times New Roman"/>
            <w:b/>
            <w:bCs/>
            <w:color w:val="333333"/>
            <w:kern w:val="36"/>
            <w:sz w:val="48"/>
            <w:szCs w:val="48"/>
            <w:u w:val="single"/>
            <w:lang w:eastAsia="ru-RU"/>
          </w:rPr>
          <w:t xml:space="preserve"> HL-2035R</w:t>
        </w:r>
      </w:hyperlink>
    </w:p>
    <w:p w:rsidR="0039260B" w:rsidRPr="0039260B" w:rsidRDefault="0039260B" w:rsidP="0039260B">
      <w:pPr>
        <w:spacing w:after="150" w:line="360" w:lineRule="auto"/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 xml:space="preserve">В картридже существует </w:t>
      </w:r>
      <w:r w:rsidRPr="0039260B"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 xml:space="preserve"> </w:t>
      </w:r>
      <w:r w:rsidRPr="0039260B">
        <w:rPr>
          <w:rFonts w:ascii="Calibri" w:eastAsia="Times New Roman" w:hAnsi="Calibri" w:cs="Times New Roman"/>
          <w:b/>
          <w:bCs/>
          <w:color w:val="444444"/>
          <w:sz w:val="20"/>
          <w:lang w:eastAsia="ru-RU"/>
        </w:rPr>
        <w:t>два</w:t>
      </w:r>
      <w:r w:rsidRPr="0039260B"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 xml:space="preserve"> датчика отвечающих за использование картриджа.</w:t>
      </w:r>
    </w:p>
    <w:p w:rsidR="0039260B" w:rsidRPr="0039260B" w:rsidRDefault="0039260B" w:rsidP="0039260B">
      <w:pPr>
        <w:spacing w:after="150" w:line="360" w:lineRule="auto"/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</w:pPr>
      <w:r w:rsidRPr="0039260B"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>1. Оптический. Прозрачный глазок с каждой стороны сменной части картриджа. Картинки нет, его перепутать невозможно.</w:t>
      </w:r>
    </w:p>
    <w:p w:rsidR="0039260B" w:rsidRPr="0039260B" w:rsidRDefault="0039260B" w:rsidP="0039260B">
      <w:pPr>
        <w:spacing w:after="150" w:line="360" w:lineRule="auto"/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</w:pPr>
      <w:r w:rsidRPr="0039260B"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 xml:space="preserve">2. “Одометр”.  </w:t>
      </w:r>
      <w:proofErr w:type="gramStart"/>
      <w:r w:rsidRPr="0039260B"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>Рычажок</w:t>
      </w:r>
      <w:proofErr w:type="gramEnd"/>
      <w:r w:rsidRPr="0039260B"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 xml:space="preserve"> постепенно перемещающийся по пазу на сменной части картриджа при вращении барабана. При определённом количе</w:t>
      </w:r>
      <w:r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>стве оборотов,</w:t>
      </w:r>
      <w:r w:rsidRPr="0039260B"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 xml:space="preserve"> принимает крайнее положение и сигнализирует “мозгам” устройства о необходимости сменить картридж.</w:t>
      </w:r>
    </w:p>
    <w:p w:rsidR="0039260B" w:rsidRPr="0039260B" w:rsidRDefault="0039260B" w:rsidP="0039260B">
      <w:pPr>
        <w:spacing w:after="150" w:line="360" w:lineRule="auto"/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>Решение следующее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 xml:space="preserve"> !</w:t>
      </w:r>
      <w:proofErr w:type="gramEnd"/>
    </w:p>
    <w:p w:rsidR="0039260B" w:rsidRPr="0039260B" w:rsidRDefault="0039260B" w:rsidP="0039260B">
      <w:pPr>
        <w:spacing w:after="150" w:line="360" w:lineRule="auto"/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</w:pPr>
      <w:r w:rsidRPr="0039260B"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 xml:space="preserve">1. </w:t>
      </w:r>
      <w:r w:rsidRPr="0039260B">
        <w:rPr>
          <w:rFonts w:ascii="Calibri" w:eastAsia="Times New Roman" w:hAnsi="Calibri" w:cs="Times New Roman"/>
          <w:b/>
          <w:bCs/>
          <w:color w:val="444444"/>
          <w:sz w:val="20"/>
          <w:lang w:eastAsia="ru-RU"/>
        </w:rPr>
        <w:t>ОБА</w:t>
      </w:r>
      <w:r w:rsidRPr="0039260B"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 xml:space="preserve"> “глазка” оптического датчика заклеиваются непрозрачным материалом (</w:t>
      </w:r>
      <w:proofErr w:type="spellStart"/>
      <w:r w:rsidRPr="0039260B"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>изолента</w:t>
      </w:r>
      <w:proofErr w:type="spellEnd"/>
      <w:r w:rsidRPr="0039260B"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 xml:space="preserve"> пойдёт) или густо закрашиваются чёрным маркером.</w:t>
      </w:r>
    </w:p>
    <w:p w:rsidR="0039260B" w:rsidRPr="0039260B" w:rsidRDefault="0039260B" w:rsidP="0039260B">
      <w:pPr>
        <w:spacing w:after="150" w:line="360" w:lineRule="auto"/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</w:pPr>
      <w:r w:rsidRPr="0039260B"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>2. Рычаг</w:t>
      </w:r>
      <w:r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 xml:space="preserve"> “одометра” можно просто перевести в обратное положение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 xml:space="preserve">  </w:t>
      </w:r>
      <w:r w:rsidRPr="0039260B"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>.</w:t>
      </w:r>
      <w:proofErr w:type="gramEnd"/>
      <w:r w:rsidRPr="0039260B"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 xml:space="preserve"> Вот так:</w:t>
      </w:r>
    </w:p>
    <w:p w:rsidR="0039260B" w:rsidRPr="0039260B" w:rsidRDefault="0039260B" w:rsidP="0039260B">
      <w:pPr>
        <w:spacing w:after="150" w:line="360" w:lineRule="auto"/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857500" cy="1257300"/>
            <wp:effectExtent l="19050" t="0" r="0" b="0"/>
            <wp:docPr id="1" name="Рисунок 1" descr="kartrij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rij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60B"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>Выкручиваем 3 болта</w:t>
      </w:r>
    </w:p>
    <w:p w:rsidR="0039260B" w:rsidRPr="0039260B" w:rsidRDefault="0039260B" w:rsidP="0039260B">
      <w:pPr>
        <w:spacing w:after="150" w:line="360" w:lineRule="auto"/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857500" cy="1200150"/>
            <wp:effectExtent l="19050" t="0" r="0" b="0"/>
            <wp:docPr id="2" name="Рисунок 2" descr="http://ipdemon.ru/wp-content/uploads/2011/03/kartrij2-300x126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pdemon.ru/wp-content/uploads/2011/03/kartrij2-300x126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 xml:space="preserve">Вот сам </w:t>
      </w:r>
      <w:r w:rsidRPr="0039260B"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>рычажок. Его и требуется перевести в обратное положение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 xml:space="preserve"> </w:t>
      </w:r>
      <w:r w:rsidRPr="0039260B"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>.</w:t>
      </w:r>
      <w:proofErr w:type="gramEnd"/>
    </w:p>
    <w:p w:rsidR="0039260B" w:rsidRPr="0039260B" w:rsidRDefault="0039260B" w:rsidP="0039260B">
      <w:pPr>
        <w:spacing w:after="150" w:line="360" w:lineRule="auto"/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</w:pPr>
      <w:r w:rsidRPr="0039260B"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>Аккуратно снимаем крышку и…</w:t>
      </w:r>
    </w:p>
    <w:p w:rsidR="0039260B" w:rsidRPr="0039260B" w:rsidRDefault="0039260B" w:rsidP="0039260B">
      <w:pPr>
        <w:spacing w:after="150" w:line="360" w:lineRule="auto"/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857500" cy="1514475"/>
            <wp:effectExtent l="19050" t="0" r="0" b="0"/>
            <wp:docPr id="3" name="Рисунок 3" descr="http://ipdemon.ru/wp-content/uploads/2011/03/kartrij3-300x159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pdemon.ru/wp-content/uploads/2011/03/kartrij3-300x159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60B"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>Вынимаем выделенную шестерню.</w:t>
      </w:r>
    </w:p>
    <w:p w:rsidR="0039260B" w:rsidRPr="0039260B" w:rsidRDefault="0039260B" w:rsidP="0039260B">
      <w:pPr>
        <w:spacing w:after="150" w:line="360" w:lineRule="auto"/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lastRenderedPageBreak/>
        <w:t>Всё!</w:t>
      </w:r>
      <w:r w:rsidRPr="0039260B">
        <w:rPr>
          <w:rFonts w:ascii="Calibri" w:eastAsia="Times New Roman" w:hAnsi="Calibri" w:cs="Times New Roman"/>
          <w:color w:val="444444"/>
          <w:sz w:val="20"/>
          <w:szCs w:val="20"/>
          <w:lang w:eastAsia="ru-RU"/>
        </w:rPr>
        <w:t>! Собираем в обратном порядке, контролируя соединение зубьев оставшихся шестерёнок.</w:t>
      </w:r>
    </w:p>
    <w:p w:rsidR="00D70F04" w:rsidRDefault="00D70F04"/>
    <w:sectPr w:rsidR="00D70F04" w:rsidSect="00D7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60B"/>
    <w:rsid w:val="0039260B"/>
    <w:rsid w:val="00B54E99"/>
    <w:rsid w:val="00C079C6"/>
    <w:rsid w:val="00D7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04"/>
  </w:style>
  <w:style w:type="paragraph" w:styleId="1">
    <w:name w:val="heading 1"/>
    <w:basedOn w:val="a"/>
    <w:link w:val="10"/>
    <w:uiPriority w:val="9"/>
    <w:qFormat/>
    <w:rsid w:val="00392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260B"/>
    <w:rPr>
      <w:color w:val="333333"/>
      <w:u w:val="single"/>
    </w:rPr>
  </w:style>
  <w:style w:type="paragraph" w:styleId="a4">
    <w:name w:val="Normal (Web)"/>
    <w:basedOn w:val="a"/>
    <w:uiPriority w:val="99"/>
    <w:semiHidden/>
    <w:unhideWhenUsed/>
    <w:rsid w:val="0039260B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d1">
    <w:name w:val="filed1"/>
    <w:basedOn w:val="a"/>
    <w:rsid w:val="0039260B"/>
    <w:pPr>
      <w:spacing w:after="120" w:line="360" w:lineRule="auto"/>
    </w:pPr>
    <w:rPr>
      <w:rFonts w:ascii="Times New Roman" w:eastAsia="Times New Roman" w:hAnsi="Times New Roman" w:cs="Times New Roman"/>
      <w:color w:val="777777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39260B"/>
    <w:rPr>
      <w:b/>
      <w:bCs/>
    </w:rPr>
  </w:style>
  <w:style w:type="character" w:customStyle="1" w:styleId="date">
    <w:name w:val="date"/>
    <w:basedOn w:val="a0"/>
    <w:rsid w:val="0039260B"/>
  </w:style>
  <w:style w:type="paragraph" w:styleId="a6">
    <w:name w:val="Balloon Text"/>
    <w:basedOn w:val="a"/>
    <w:link w:val="a7"/>
    <w:uiPriority w:val="99"/>
    <w:semiHidden/>
    <w:unhideWhenUsed/>
    <w:rsid w:val="0039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875"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81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45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demon.ru/wp-content/uploads/2011/03/kartrij2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demon.ru/wp-content/uploads/2011/03/kartrij1.png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ipdemon.ru/2011/03/brotherhl2035-sbros-schetchik/" TargetMode="External"/><Relationship Id="rId10" Type="http://schemas.openxmlformats.org/officeDocument/2006/relationships/hyperlink" Target="http://ipdemon.ru/wp-content/uploads/2011/03/kartrij3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2013-04-01T07:03:00Z</dcterms:created>
  <dcterms:modified xsi:type="dcterms:W3CDTF">2013-05-21T13:22:00Z</dcterms:modified>
</cp:coreProperties>
</file>