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08" w:rsidRPr="008B4508" w:rsidRDefault="008B4508">
      <w:pPr>
        <w:rPr>
          <w:rStyle w:val="style121"/>
        </w:rPr>
      </w:pPr>
      <w:r w:rsidRPr="008B4508">
        <w:rPr>
          <w:rStyle w:val="style121"/>
        </w:rPr>
        <w:t xml:space="preserve">                                     </w:t>
      </w:r>
      <w:r>
        <w:rPr>
          <w:rFonts w:ascii="Arial" w:hAnsi="Arial" w:cs="Arial"/>
          <w:b/>
          <w:bCs/>
          <w:noProof/>
          <w:color w:val="CC3333"/>
          <w:sz w:val="27"/>
          <w:szCs w:val="27"/>
          <w:lang w:eastAsia="ru-RU"/>
        </w:rPr>
        <w:drawing>
          <wp:inline distT="0" distB="0" distL="0" distR="0">
            <wp:extent cx="3486150" cy="495300"/>
            <wp:effectExtent l="19050" t="0" r="0" b="0"/>
            <wp:docPr id="1" name="Рисунок 1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16" w:rsidRDefault="001B2DC1">
      <w:pPr>
        <w:rPr>
          <w:rStyle w:val="txtsmall1"/>
          <w:lang w:val="en-US"/>
        </w:rPr>
      </w:pPr>
      <w:r>
        <w:rPr>
          <w:rStyle w:val="style121"/>
        </w:rPr>
        <w:t xml:space="preserve">Система буквенных обозначений опций принтеров компании </w:t>
      </w:r>
      <w:proofErr w:type="spellStart"/>
      <w:r>
        <w:rPr>
          <w:rStyle w:val="style121"/>
        </w:rPr>
        <w:t>Xerox</w:t>
      </w:r>
      <w:proofErr w:type="spellEnd"/>
      <w:r>
        <w:rPr>
          <w:rStyle w:val="style121"/>
        </w:rPr>
        <w:t>.</w:t>
      </w:r>
      <w:r>
        <w:rPr>
          <w:rStyle w:val="txtsmall1"/>
        </w:rPr>
        <w:t xml:space="preserve"> </w:t>
      </w:r>
      <w:r>
        <w:rPr>
          <w:rFonts w:ascii="Arial" w:hAnsi="Arial" w:cs="Arial"/>
          <w:color w:val="575757"/>
          <w:sz w:val="18"/>
          <w:szCs w:val="18"/>
        </w:rPr>
        <w:br/>
      </w:r>
      <w:r>
        <w:rPr>
          <w:rStyle w:val="a3"/>
          <w:rFonts w:ascii="Arial" w:hAnsi="Arial" w:cs="Arial"/>
          <w:color w:val="575757"/>
          <w:sz w:val="18"/>
          <w:szCs w:val="18"/>
        </w:rPr>
        <w:t>D</w:t>
      </w:r>
      <w:r>
        <w:rPr>
          <w:rStyle w:val="txtsmall1"/>
        </w:rPr>
        <w:t xml:space="preserve"> </w:t>
      </w:r>
      <w:r w:rsidR="00F01F88">
        <w:rPr>
          <w:rStyle w:val="txtsmall1"/>
        </w:rPr>
        <w:t>–</w:t>
      </w:r>
      <w:r>
        <w:rPr>
          <w:rStyle w:val="txtsmall1"/>
        </w:rPr>
        <w:t xml:space="preserve"> дуплекс</w:t>
      </w:r>
      <w:r w:rsidR="00F01F88" w:rsidRPr="00F01F88">
        <w:rPr>
          <w:rStyle w:val="txtsmall1"/>
        </w:rPr>
        <w:t xml:space="preserve">   </w:t>
      </w:r>
    </w:p>
    <w:p w:rsidR="00751C16" w:rsidRDefault="00F01F88">
      <w:pPr>
        <w:rPr>
          <w:rStyle w:val="a3"/>
          <w:rFonts w:ascii="Arial" w:hAnsi="Arial" w:cs="Arial"/>
          <w:color w:val="575757"/>
          <w:sz w:val="18"/>
          <w:szCs w:val="18"/>
        </w:rPr>
      </w:pPr>
      <w:r w:rsidRPr="00F01F88">
        <w:rPr>
          <w:rStyle w:val="txtsmall1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Дуплекс</w:t>
      </w:r>
      <w:r>
        <w:rPr>
          <w:rFonts w:ascii="Arial" w:hAnsi="Arial" w:cs="Arial"/>
          <w:color w:val="000000"/>
          <w:sz w:val="19"/>
          <w:szCs w:val="19"/>
        </w:rPr>
        <w:t>-</w:t>
      </w:r>
      <w:r>
        <w:rPr>
          <w:rFonts w:ascii="Arial" w:hAnsi="Arial" w:cs="Arial"/>
          <w:b/>
          <w:bCs/>
          <w:color w:val="000000"/>
          <w:sz w:val="19"/>
          <w:szCs w:val="19"/>
        </w:rPr>
        <w:t>это</w:t>
      </w:r>
      <w:r>
        <w:rPr>
          <w:rFonts w:ascii="Arial" w:hAnsi="Arial" w:cs="Arial"/>
          <w:color w:val="000000"/>
          <w:sz w:val="19"/>
          <w:szCs w:val="19"/>
        </w:rPr>
        <w:t xml:space="preserve"> метод печати с двух сторон, когда </w:t>
      </w:r>
      <w:r>
        <w:rPr>
          <w:rFonts w:ascii="Arial" w:hAnsi="Arial" w:cs="Arial"/>
          <w:b/>
          <w:bCs/>
          <w:color w:val="000000"/>
          <w:sz w:val="19"/>
          <w:szCs w:val="19"/>
        </w:rPr>
        <w:t>принтер</w:t>
      </w:r>
      <w:r>
        <w:rPr>
          <w:rFonts w:ascii="Arial" w:hAnsi="Arial" w:cs="Arial"/>
          <w:color w:val="000000"/>
          <w:sz w:val="19"/>
          <w:szCs w:val="19"/>
        </w:rPr>
        <w:t xml:space="preserve"> сам переворачивает бумагу. И на выходе получается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лист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отпечатанный уже с обеих сторон.</w:t>
      </w:r>
      <w:r w:rsidR="001B2DC1">
        <w:rPr>
          <w:rFonts w:ascii="Arial" w:hAnsi="Arial" w:cs="Arial"/>
          <w:color w:val="575757"/>
          <w:sz w:val="18"/>
          <w:szCs w:val="18"/>
        </w:rPr>
        <w:br/>
      </w:r>
    </w:p>
    <w:p w:rsidR="00751C16" w:rsidRDefault="001B2DC1">
      <w:pPr>
        <w:rPr>
          <w:rStyle w:val="a3"/>
          <w:rFonts w:ascii="Arial" w:hAnsi="Arial" w:cs="Arial"/>
          <w:color w:val="575757"/>
          <w:sz w:val="18"/>
          <w:szCs w:val="18"/>
        </w:rPr>
      </w:pPr>
      <w:r>
        <w:rPr>
          <w:rStyle w:val="a3"/>
          <w:rFonts w:ascii="Arial" w:hAnsi="Arial" w:cs="Arial"/>
          <w:color w:val="575757"/>
          <w:sz w:val="18"/>
          <w:szCs w:val="18"/>
        </w:rPr>
        <w:t>N</w:t>
      </w:r>
      <w:r>
        <w:rPr>
          <w:rStyle w:val="txtsmall1"/>
        </w:rPr>
        <w:t xml:space="preserve"> - Сетевая карта</w:t>
      </w:r>
      <w:r>
        <w:rPr>
          <w:rFonts w:ascii="Arial" w:hAnsi="Arial" w:cs="Arial"/>
          <w:color w:val="575757"/>
          <w:sz w:val="18"/>
          <w:szCs w:val="18"/>
        </w:rPr>
        <w:br/>
      </w:r>
    </w:p>
    <w:p w:rsidR="00751C16" w:rsidRPr="00751C16" w:rsidRDefault="001B2DC1">
      <w:pPr>
        <w:rPr>
          <w:rStyle w:val="txtsmall1"/>
        </w:rPr>
      </w:pPr>
      <w:r>
        <w:rPr>
          <w:rStyle w:val="a3"/>
          <w:rFonts w:ascii="Arial" w:hAnsi="Arial" w:cs="Arial"/>
          <w:color w:val="575757"/>
          <w:sz w:val="18"/>
          <w:szCs w:val="18"/>
        </w:rPr>
        <w:t>F</w:t>
      </w:r>
      <w:r>
        <w:rPr>
          <w:rStyle w:val="txtsmall1"/>
        </w:rPr>
        <w:t xml:space="preserve"> </w:t>
      </w:r>
      <w:r w:rsidR="00751C16">
        <w:rPr>
          <w:rStyle w:val="txtsmall1"/>
        </w:rPr>
        <w:t>–</w:t>
      </w:r>
      <w:r>
        <w:rPr>
          <w:rStyle w:val="txtsmall1"/>
        </w:rPr>
        <w:t xml:space="preserve"> финишер</w:t>
      </w:r>
    </w:p>
    <w:p w:rsidR="00751C16" w:rsidRDefault="00751C16">
      <w:pPr>
        <w:rPr>
          <w:rStyle w:val="txtsmall1"/>
        </w:rPr>
      </w:pPr>
      <w:r>
        <w:rPr>
          <w:rStyle w:val="txtsmall1"/>
        </w:rPr>
        <w:t>Финишер</w:t>
      </w:r>
      <w:r w:rsidRPr="00751C16">
        <w:rPr>
          <w:rStyle w:val="txtsmall1"/>
        </w:rPr>
        <w:t xml:space="preserve"> </w:t>
      </w:r>
      <w:r>
        <w:rPr>
          <w:rStyle w:val="txtsmall1"/>
        </w:rPr>
        <w:t>–</w:t>
      </w:r>
      <w:r w:rsidRPr="00751C16">
        <w:rPr>
          <w:rStyle w:val="txtsmall1"/>
        </w:rPr>
        <w:t xml:space="preserve"> </w:t>
      </w:r>
      <w:r>
        <w:rPr>
          <w:rStyle w:val="txtsmall1"/>
        </w:rPr>
        <w:t xml:space="preserve">устройство </w:t>
      </w:r>
      <w:proofErr w:type="spellStart"/>
      <w:r>
        <w:rPr>
          <w:rStyle w:val="txtsmall1"/>
        </w:rPr>
        <w:t>послепечатной</w:t>
      </w:r>
      <w:proofErr w:type="spellEnd"/>
      <w:r>
        <w:rPr>
          <w:rStyle w:val="txtsmall1"/>
        </w:rPr>
        <w:t xml:space="preserve"> обработки отпечатанной продукции, в которую входит </w:t>
      </w:r>
      <w:proofErr w:type="spellStart"/>
      <w:r>
        <w:rPr>
          <w:rStyle w:val="txtsmall1"/>
        </w:rPr>
        <w:t>степлирование</w:t>
      </w:r>
      <w:proofErr w:type="spellEnd"/>
      <w:r>
        <w:rPr>
          <w:rStyle w:val="txtsmall1"/>
        </w:rPr>
        <w:t xml:space="preserve">, брошюрование, </w:t>
      </w:r>
      <w:proofErr w:type="spellStart"/>
      <w:r>
        <w:rPr>
          <w:rStyle w:val="txtsmall1"/>
        </w:rPr>
        <w:t>буклетирование</w:t>
      </w:r>
      <w:proofErr w:type="spellEnd"/>
    </w:p>
    <w:p w:rsidR="00751C16" w:rsidRDefault="00751C16">
      <w:pPr>
        <w:rPr>
          <w:rStyle w:val="txtsmall1"/>
        </w:rPr>
      </w:pPr>
      <w:r>
        <w:rPr>
          <w:rStyle w:val="txtsmall1"/>
        </w:rPr>
        <w:t xml:space="preserve">                      в различных модификациях в зависимости от модели финишера.</w:t>
      </w:r>
    </w:p>
    <w:p w:rsidR="00751C16" w:rsidRDefault="001B2DC1">
      <w:pPr>
        <w:rPr>
          <w:rStyle w:val="a3"/>
          <w:rFonts w:ascii="Arial" w:hAnsi="Arial" w:cs="Arial"/>
          <w:color w:val="575757"/>
          <w:sz w:val="18"/>
          <w:szCs w:val="18"/>
        </w:rPr>
      </w:pPr>
      <w:r>
        <w:rPr>
          <w:rFonts w:ascii="Arial" w:hAnsi="Arial" w:cs="Arial"/>
          <w:color w:val="575757"/>
          <w:sz w:val="18"/>
          <w:szCs w:val="18"/>
        </w:rPr>
        <w:br/>
      </w:r>
      <w:r>
        <w:rPr>
          <w:rStyle w:val="a3"/>
          <w:rFonts w:ascii="Arial" w:hAnsi="Arial" w:cs="Arial"/>
          <w:color w:val="575757"/>
          <w:sz w:val="18"/>
          <w:szCs w:val="18"/>
        </w:rPr>
        <w:t>T</w:t>
      </w:r>
      <w:r>
        <w:rPr>
          <w:rStyle w:val="txtsmall1"/>
        </w:rPr>
        <w:t xml:space="preserve"> - Дополнительный лоток</w:t>
      </w:r>
      <w:r>
        <w:rPr>
          <w:rFonts w:ascii="Arial" w:hAnsi="Arial" w:cs="Arial"/>
          <w:color w:val="575757"/>
          <w:sz w:val="18"/>
          <w:szCs w:val="18"/>
        </w:rPr>
        <w:br/>
      </w:r>
    </w:p>
    <w:p w:rsidR="00751C16" w:rsidRDefault="001B2DC1">
      <w:pPr>
        <w:rPr>
          <w:rStyle w:val="a3"/>
          <w:rFonts w:ascii="Arial" w:hAnsi="Arial" w:cs="Arial"/>
          <w:color w:val="575757"/>
          <w:sz w:val="18"/>
          <w:szCs w:val="18"/>
        </w:rPr>
      </w:pPr>
      <w:r>
        <w:rPr>
          <w:rStyle w:val="a3"/>
          <w:rFonts w:ascii="Arial" w:hAnsi="Arial" w:cs="Arial"/>
          <w:color w:val="575757"/>
          <w:sz w:val="18"/>
          <w:szCs w:val="18"/>
        </w:rPr>
        <w:t>X</w:t>
      </w:r>
      <w:r>
        <w:rPr>
          <w:rStyle w:val="txtsmall1"/>
        </w:rPr>
        <w:t xml:space="preserve"> - Дополнительная тумба в составе 3-х, или 4-х лотков</w:t>
      </w:r>
      <w:r>
        <w:rPr>
          <w:rFonts w:ascii="Arial" w:hAnsi="Arial" w:cs="Arial"/>
          <w:color w:val="575757"/>
          <w:sz w:val="18"/>
          <w:szCs w:val="18"/>
        </w:rPr>
        <w:br/>
      </w:r>
    </w:p>
    <w:p w:rsidR="00751C16" w:rsidRDefault="001B2DC1">
      <w:pPr>
        <w:rPr>
          <w:rStyle w:val="a3"/>
          <w:rFonts w:ascii="Arial" w:hAnsi="Arial" w:cs="Arial"/>
          <w:color w:val="575757"/>
          <w:sz w:val="18"/>
          <w:szCs w:val="18"/>
        </w:rPr>
      </w:pPr>
      <w:r>
        <w:rPr>
          <w:rStyle w:val="a3"/>
          <w:rFonts w:ascii="Arial" w:hAnsi="Arial" w:cs="Arial"/>
          <w:color w:val="575757"/>
          <w:sz w:val="18"/>
          <w:szCs w:val="18"/>
        </w:rPr>
        <w:t>GX</w:t>
      </w:r>
      <w:r>
        <w:rPr>
          <w:rStyle w:val="txtsmall1"/>
        </w:rPr>
        <w:t xml:space="preserve"> - Принтер с дополнительной тумбой на 4 </w:t>
      </w:r>
      <w:proofErr w:type="gramStart"/>
      <w:r>
        <w:rPr>
          <w:rStyle w:val="txtsmall1"/>
        </w:rPr>
        <w:t>универсальных</w:t>
      </w:r>
      <w:proofErr w:type="gramEnd"/>
      <w:r>
        <w:rPr>
          <w:rStyle w:val="txtsmall1"/>
        </w:rPr>
        <w:t xml:space="preserve"> лотка (A3)</w:t>
      </w:r>
      <w:r>
        <w:rPr>
          <w:rFonts w:ascii="Arial" w:hAnsi="Arial" w:cs="Arial"/>
          <w:color w:val="575757"/>
          <w:sz w:val="18"/>
          <w:szCs w:val="18"/>
        </w:rPr>
        <w:br/>
      </w:r>
    </w:p>
    <w:p w:rsidR="00751C16" w:rsidRDefault="001B2DC1">
      <w:pPr>
        <w:rPr>
          <w:rStyle w:val="a3"/>
          <w:rFonts w:ascii="Arial" w:hAnsi="Arial" w:cs="Arial"/>
          <w:color w:val="575757"/>
          <w:sz w:val="18"/>
          <w:szCs w:val="18"/>
        </w:rPr>
      </w:pPr>
      <w:r>
        <w:rPr>
          <w:rStyle w:val="a3"/>
          <w:rFonts w:ascii="Arial" w:hAnsi="Arial" w:cs="Arial"/>
          <w:color w:val="575757"/>
          <w:sz w:val="18"/>
          <w:szCs w:val="18"/>
        </w:rPr>
        <w:t>DX</w:t>
      </w:r>
      <w:r>
        <w:rPr>
          <w:rStyle w:val="txtsmall1"/>
        </w:rPr>
        <w:t xml:space="preserve"> - Принтер с дополнительной тумбой из 4-х лотков, 2-а из которых лотки повышенной емкости формата А</w:t>
      </w:r>
      <w:proofErr w:type="gramStart"/>
      <w:r>
        <w:rPr>
          <w:rStyle w:val="txtsmall1"/>
        </w:rPr>
        <w:t>4</w:t>
      </w:r>
      <w:proofErr w:type="gramEnd"/>
      <w:r>
        <w:rPr>
          <w:rStyle w:val="txtsmall1"/>
        </w:rPr>
        <w:t xml:space="preserve"> на 2500 листов каждый</w:t>
      </w:r>
      <w:r>
        <w:rPr>
          <w:rFonts w:ascii="Arial" w:hAnsi="Arial" w:cs="Arial"/>
          <w:color w:val="575757"/>
          <w:sz w:val="18"/>
          <w:szCs w:val="18"/>
        </w:rPr>
        <w:br/>
      </w:r>
    </w:p>
    <w:p w:rsidR="00194987" w:rsidRPr="00751C16" w:rsidRDefault="001B2DC1">
      <w:pPr>
        <w:rPr>
          <w:rFonts w:ascii="Arial" w:hAnsi="Arial" w:cs="Arial"/>
          <w:b/>
          <w:bCs/>
          <w:color w:val="575757"/>
          <w:sz w:val="18"/>
          <w:szCs w:val="18"/>
        </w:rPr>
      </w:pPr>
      <w:r>
        <w:rPr>
          <w:rStyle w:val="a3"/>
          <w:rFonts w:ascii="Arial" w:hAnsi="Arial" w:cs="Arial"/>
          <w:color w:val="575757"/>
          <w:sz w:val="18"/>
          <w:szCs w:val="18"/>
        </w:rPr>
        <w:t>MFP</w:t>
      </w:r>
      <w:r>
        <w:rPr>
          <w:rStyle w:val="txtsmall1"/>
        </w:rPr>
        <w:t xml:space="preserve"> - </w:t>
      </w:r>
      <w:proofErr w:type="gramStart"/>
      <w:r>
        <w:rPr>
          <w:rStyle w:val="txtsmall1"/>
        </w:rPr>
        <w:t>Цветное</w:t>
      </w:r>
      <w:proofErr w:type="gramEnd"/>
      <w:r>
        <w:rPr>
          <w:rStyle w:val="txtsmall1"/>
        </w:rPr>
        <w:t xml:space="preserve"> МФУ принтер-копир-сканер (факс)</w:t>
      </w:r>
    </w:p>
    <w:sectPr w:rsidR="00194987" w:rsidRPr="00751C16" w:rsidSect="0019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B2DC1"/>
    <w:rsid w:val="000C46AF"/>
    <w:rsid w:val="00194987"/>
    <w:rsid w:val="001B2DC1"/>
    <w:rsid w:val="002A44DF"/>
    <w:rsid w:val="00751C16"/>
    <w:rsid w:val="008574DB"/>
    <w:rsid w:val="008B4508"/>
    <w:rsid w:val="00B84B2F"/>
    <w:rsid w:val="00F0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small1">
    <w:name w:val="txt_small1"/>
    <w:basedOn w:val="a0"/>
    <w:rsid w:val="001B2DC1"/>
    <w:rPr>
      <w:rFonts w:ascii="Arial" w:hAnsi="Arial" w:cs="Arial" w:hint="default"/>
      <w:vanish w:val="0"/>
      <w:webHidden w:val="0"/>
      <w:color w:val="575757"/>
      <w:sz w:val="18"/>
      <w:szCs w:val="18"/>
      <w:specVanish w:val="0"/>
    </w:rPr>
  </w:style>
  <w:style w:type="character" w:customStyle="1" w:styleId="style121">
    <w:name w:val="style121"/>
    <w:basedOn w:val="a0"/>
    <w:rsid w:val="001B2DC1"/>
    <w:rPr>
      <w:rFonts w:ascii="Arial" w:hAnsi="Arial" w:cs="Arial" w:hint="default"/>
      <w:b/>
      <w:bCs/>
      <w:color w:val="CC3333"/>
      <w:sz w:val="27"/>
      <w:szCs w:val="27"/>
    </w:rPr>
  </w:style>
  <w:style w:type="character" w:styleId="a3">
    <w:name w:val="Strong"/>
    <w:basedOn w:val="a0"/>
    <w:uiPriority w:val="22"/>
    <w:qFormat/>
    <w:rsid w:val="001B2D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2013-05-19T13:50:00Z</cp:lastPrinted>
  <dcterms:created xsi:type="dcterms:W3CDTF">2013-05-20T12:18:00Z</dcterms:created>
  <dcterms:modified xsi:type="dcterms:W3CDTF">2013-05-20T14:23:00Z</dcterms:modified>
</cp:coreProperties>
</file>